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32" w:rsidRPr="003A2732" w:rsidRDefault="003A2732" w:rsidP="003A27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2732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3A2732" w:rsidRDefault="005A3ED3" w:rsidP="003A27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2732">
        <w:rPr>
          <w:rFonts w:ascii="Times New Roman" w:hAnsi="Times New Roman" w:cs="Times New Roman"/>
          <w:b/>
          <w:sz w:val="28"/>
          <w:szCs w:val="28"/>
        </w:rPr>
        <w:t>Уровень заработной платы в Пензенской области</w:t>
      </w:r>
    </w:p>
    <w:p w:rsidR="005A3ED3" w:rsidRPr="003A2732" w:rsidRDefault="005A3ED3" w:rsidP="003A2732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73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48CF" w:rsidRPr="003A2732">
        <w:rPr>
          <w:rFonts w:ascii="Times New Roman" w:hAnsi="Times New Roman" w:cs="Times New Roman"/>
          <w:b/>
          <w:sz w:val="28"/>
          <w:szCs w:val="28"/>
        </w:rPr>
        <w:t>1 квартале</w:t>
      </w:r>
      <w:r w:rsidRPr="003A2732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bookmarkEnd w:id="0"/>
    <w:p w:rsidR="00C848CF" w:rsidRPr="00C848CF" w:rsidRDefault="00C848CF" w:rsidP="003A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CF">
        <w:rPr>
          <w:rFonts w:ascii="Times New Roman" w:hAnsi="Times New Roman" w:cs="Times New Roman"/>
          <w:sz w:val="28"/>
          <w:szCs w:val="28"/>
        </w:rPr>
        <w:t>Важнейшей характеристикой уровня жизни населения являются денежные доходы населения, основную часть которых составляет заработная плата.</w:t>
      </w:r>
    </w:p>
    <w:p w:rsidR="00C848CF" w:rsidRPr="00C848CF" w:rsidRDefault="00C848CF" w:rsidP="003A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CF">
        <w:rPr>
          <w:rFonts w:ascii="Times New Roman" w:hAnsi="Times New Roman" w:cs="Times New Roman"/>
          <w:sz w:val="28"/>
          <w:szCs w:val="28"/>
        </w:rPr>
        <w:t xml:space="preserve">На формирование среднего уровня заработной </w:t>
      </w:r>
      <w:r>
        <w:rPr>
          <w:rFonts w:ascii="Times New Roman" w:hAnsi="Times New Roman" w:cs="Times New Roman"/>
          <w:sz w:val="28"/>
          <w:szCs w:val="28"/>
        </w:rPr>
        <w:t>платы в Пензенской области непо</w:t>
      </w:r>
      <w:r w:rsidRPr="00C848CF">
        <w:rPr>
          <w:rFonts w:ascii="Times New Roman" w:hAnsi="Times New Roman" w:cs="Times New Roman"/>
          <w:sz w:val="28"/>
          <w:szCs w:val="28"/>
        </w:rPr>
        <w:t xml:space="preserve">средственное воздействие оказывает уровень оплаты </w:t>
      </w:r>
      <w:r>
        <w:rPr>
          <w:rFonts w:ascii="Times New Roman" w:hAnsi="Times New Roman" w:cs="Times New Roman"/>
          <w:sz w:val="28"/>
          <w:szCs w:val="28"/>
        </w:rPr>
        <w:t>труда в обрабатывающих производ</w:t>
      </w:r>
      <w:r w:rsidRPr="00C848CF">
        <w:rPr>
          <w:rFonts w:ascii="Times New Roman" w:hAnsi="Times New Roman" w:cs="Times New Roman"/>
          <w:sz w:val="28"/>
          <w:szCs w:val="28"/>
        </w:rPr>
        <w:t>ствах, сельском, лесном хозяйстве, строительстве, оптов</w:t>
      </w:r>
      <w:r>
        <w:rPr>
          <w:rFonts w:ascii="Times New Roman" w:hAnsi="Times New Roman" w:cs="Times New Roman"/>
          <w:sz w:val="28"/>
          <w:szCs w:val="28"/>
        </w:rPr>
        <w:t>ой и розничной торговле, где со</w:t>
      </w:r>
      <w:r w:rsidRPr="00C848CF">
        <w:rPr>
          <w:rFonts w:ascii="Times New Roman" w:hAnsi="Times New Roman" w:cs="Times New Roman"/>
          <w:sz w:val="28"/>
          <w:szCs w:val="28"/>
        </w:rPr>
        <w:t>средоточена основная доля (46,1%) занятых в экономике области.</w:t>
      </w:r>
    </w:p>
    <w:p w:rsidR="003A2732" w:rsidRDefault="00C848CF" w:rsidP="003A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CF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плата, начисленная за март 2020г., в крупных, средних и малых организациях составила 33301,1 руб. По сравнению с февралем 2020г. она увеличилась на 3,3% (на 1066,5 руб.), </w:t>
      </w:r>
      <w:r w:rsidR="003A2732">
        <w:rPr>
          <w:rFonts w:ascii="Times New Roman" w:hAnsi="Times New Roman" w:cs="Times New Roman"/>
          <w:sz w:val="28"/>
          <w:szCs w:val="28"/>
        </w:rPr>
        <w:t xml:space="preserve">а по сравнению с мартом 2019г. возросла </w:t>
      </w:r>
      <w:r w:rsidRPr="00C848CF">
        <w:rPr>
          <w:rFonts w:ascii="Times New Roman" w:hAnsi="Times New Roman" w:cs="Times New Roman"/>
          <w:sz w:val="28"/>
          <w:szCs w:val="28"/>
        </w:rPr>
        <w:t>на 10,6% (н</w:t>
      </w:r>
      <w:r w:rsidR="003A2732">
        <w:rPr>
          <w:rFonts w:ascii="Times New Roman" w:hAnsi="Times New Roman" w:cs="Times New Roman"/>
          <w:sz w:val="28"/>
          <w:szCs w:val="28"/>
        </w:rPr>
        <w:t>а 3187,8 руб.).</w:t>
      </w:r>
    </w:p>
    <w:p w:rsidR="00C848CF" w:rsidRDefault="00C848CF" w:rsidP="003A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CF">
        <w:rPr>
          <w:rFonts w:ascii="Times New Roman" w:hAnsi="Times New Roman" w:cs="Times New Roman"/>
          <w:sz w:val="28"/>
          <w:szCs w:val="28"/>
        </w:rPr>
        <w:t>За</w:t>
      </w:r>
      <w:r w:rsidR="003A2732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C848CF">
        <w:rPr>
          <w:rFonts w:ascii="Times New Roman" w:hAnsi="Times New Roman" w:cs="Times New Roman"/>
          <w:sz w:val="28"/>
          <w:szCs w:val="28"/>
        </w:rPr>
        <w:t xml:space="preserve"> январь-март 2020г. номинальная заработная плата составила 32746,4 руб. и возросла против января-марта 2019г. на 9,7% (на 2900,0 руб.).</w:t>
      </w:r>
    </w:p>
    <w:p w:rsidR="003A2732" w:rsidRDefault="003A2732" w:rsidP="003A2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32" w:rsidRDefault="003A2732" w:rsidP="003A2732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1739">
        <w:rPr>
          <w:rFonts w:ascii="Times New Roman" w:hAnsi="Times New Roman" w:cs="Times New Roman"/>
          <w:i/>
          <w:sz w:val="28"/>
          <w:szCs w:val="28"/>
        </w:rPr>
        <w:t>В.В. Еськин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A2732" w:rsidRDefault="003A2732" w:rsidP="003A2732">
      <w:pPr>
        <w:spacing w:after="0" w:line="288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1739">
        <w:rPr>
          <w:rFonts w:ascii="Times New Roman" w:hAnsi="Times New Roman" w:cs="Times New Roman"/>
          <w:i/>
          <w:sz w:val="28"/>
          <w:szCs w:val="28"/>
        </w:rPr>
        <w:t>начальник отдела статистики труда,</w:t>
      </w:r>
    </w:p>
    <w:p w:rsidR="003A2732" w:rsidRPr="00C848CF" w:rsidRDefault="003A2732" w:rsidP="003A2732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1739">
        <w:rPr>
          <w:rFonts w:ascii="Times New Roman" w:hAnsi="Times New Roman" w:cs="Times New Roman"/>
          <w:i/>
          <w:sz w:val="28"/>
          <w:szCs w:val="28"/>
        </w:rPr>
        <w:t>уровня жизни, образования и науки</w:t>
      </w:r>
    </w:p>
    <w:sectPr w:rsidR="003A2732" w:rsidRPr="00C848CF" w:rsidSect="003A27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D3"/>
    <w:rsid w:val="003A2732"/>
    <w:rsid w:val="005A3ED3"/>
    <w:rsid w:val="00B80F20"/>
    <w:rsid w:val="00C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Хохлова Татьяна Рамазановна</cp:lastModifiedBy>
  <cp:revision>2</cp:revision>
  <dcterms:created xsi:type="dcterms:W3CDTF">2020-05-28T08:28:00Z</dcterms:created>
  <dcterms:modified xsi:type="dcterms:W3CDTF">2020-05-28T08:28:00Z</dcterms:modified>
</cp:coreProperties>
</file>